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FD" w:rsidRDefault="00F41DFD">
      <w:r>
        <w:t>Dans ce chapitre il faudra suivre la méthodologie propose par l4Expert dans sa note N 4, que est base sur le system sage.</w:t>
      </w:r>
    </w:p>
    <w:p w:rsidR="00C413D7" w:rsidRDefault="00F41DFD">
      <w:r>
        <w:t xml:space="preserve">Il faut prendre  le sage entre février 2010 et novembre 2010. </w:t>
      </w:r>
    </w:p>
    <w:sectPr w:rsidR="00C4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3D7"/>
    <w:rsid w:val="00C413D7"/>
    <w:rsid w:val="00F4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l.delaparte</dc:creator>
  <cp:keywords/>
  <dc:description/>
  <cp:lastModifiedBy>l.delaparte</cp:lastModifiedBy>
  <cp:revision>2</cp:revision>
  <dcterms:created xsi:type="dcterms:W3CDTF">2010-11-21T18:03:00Z</dcterms:created>
  <dcterms:modified xsi:type="dcterms:W3CDTF">2010-11-21T18:06:00Z</dcterms:modified>
</cp:coreProperties>
</file>