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74" w:rsidRDefault="00910B6A">
      <w:r>
        <w:t>Il s’agit de la commande a Sudel pour 24 000 aprox ;</w:t>
      </w:r>
    </w:p>
    <w:p w:rsidR="00910B6A" w:rsidRDefault="00910B6A">
      <w:r>
        <w:t>Ce point, si n’a pas été « imposé « par la CRAM, il faudra le passer au point 15 amélioration hors DSP.</w:t>
      </w:r>
    </w:p>
    <w:sectPr w:rsidR="0091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2974"/>
    <w:rsid w:val="006C2974"/>
    <w:rsid w:val="0091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l.delaparte</dc:creator>
  <cp:keywords/>
  <dc:description/>
  <cp:lastModifiedBy>l.delaparte</cp:lastModifiedBy>
  <cp:revision>2</cp:revision>
  <dcterms:created xsi:type="dcterms:W3CDTF">2010-11-21T18:28:00Z</dcterms:created>
  <dcterms:modified xsi:type="dcterms:W3CDTF">2010-11-21T18:30:00Z</dcterms:modified>
</cp:coreProperties>
</file>